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218A" w14:textId="77777777" w:rsidR="00E72726" w:rsidRDefault="00E72726" w:rsidP="00264F64">
      <w:pPr>
        <w:spacing w:after="0" w:line="360" w:lineRule="auto"/>
        <w:jc w:val="right"/>
        <w:rPr>
          <w:rFonts w:cstheme="minorHAnsi"/>
          <w:i/>
        </w:rPr>
      </w:pPr>
    </w:p>
    <w:p w14:paraId="610A6F9B" w14:textId="77777777" w:rsidR="001310CD" w:rsidRPr="00CE1287" w:rsidRDefault="001310CD" w:rsidP="00264F64">
      <w:pPr>
        <w:spacing w:after="0" w:line="360" w:lineRule="auto"/>
        <w:jc w:val="right"/>
        <w:rPr>
          <w:rFonts w:cstheme="minorHAnsi"/>
          <w:i/>
        </w:rPr>
      </w:pPr>
    </w:p>
    <w:p w14:paraId="26CD3910" w14:textId="1696977A" w:rsidR="0038647E" w:rsidRDefault="008C6AEE" w:rsidP="00264F64">
      <w:pPr>
        <w:spacing w:line="360" w:lineRule="auto"/>
        <w:rPr>
          <w:rFonts w:cstheme="minorHAnsi"/>
          <w:b/>
          <w:sz w:val="24"/>
        </w:rPr>
      </w:pPr>
      <w:bookmarkStart w:id="0" w:name="_GoBack"/>
      <w:r w:rsidRPr="00CE1287">
        <w:rPr>
          <w:rFonts w:cstheme="minorHAnsi"/>
          <w:b/>
          <w:sz w:val="24"/>
        </w:rPr>
        <w:t>Karta pomiaru niezależności funkcjonalnej wg zmodyfikowanych kryteriów oceny – Skali FIM</w:t>
      </w:r>
      <w:r w:rsidR="0038647E" w:rsidRPr="00CE1287">
        <w:rPr>
          <w:rFonts w:cstheme="minorHAnsi"/>
          <w:b/>
          <w:sz w:val="24"/>
        </w:rPr>
        <w:t xml:space="preserve"> </w:t>
      </w:r>
      <w:bookmarkEnd w:id="0"/>
      <w:r w:rsidR="0038647E" w:rsidRPr="00CE1287">
        <w:rPr>
          <w:rFonts w:cstheme="minorHAnsi"/>
          <w:b/>
          <w:sz w:val="24"/>
        </w:rPr>
        <w:t>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2ACFF4C7" w14:textId="77777777" w:rsidR="001310CD" w:rsidRPr="00CE1287" w:rsidRDefault="001310CD" w:rsidP="00264F64">
      <w:pPr>
        <w:spacing w:line="360" w:lineRule="auto"/>
        <w:rPr>
          <w:rFonts w:cstheme="minorHAnsi"/>
          <w:b/>
          <w:sz w:val="24"/>
        </w:rPr>
      </w:pP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1310CD">
      <w:pPr>
        <w:spacing w:after="0" w:line="24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1310CD">
      <w:pPr>
        <w:spacing w:after="0" w:line="240" w:lineRule="auto"/>
        <w:rPr>
          <w:rFonts w:cstheme="minorHAnsi"/>
        </w:rPr>
      </w:pPr>
    </w:p>
    <w:p w14:paraId="609B5172" w14:textId="77777777" w:rsidR="00CE1287" w:rsidRPr="00CE1287" w:rsidRDefault="00CE1287" w:rsidP="001310CD">
      <w:pPr>
        <w:spacing w:after="0" w:line="240" w:lineRule="auto"/>
        <w:rPr>
          <w:rFonts w:cstheme="minorHAnsi"/>
          <w:u w:val="single"/>
        </w:rPr>
      </w:pPr>
      <w:r w:rsidRPr="00CE1287">
        <w:rPr>
          <w:rFonts w:cstheme="minorHAnsi"/>
          <w:u w:val="single"/>
        </w:rPr>
        <w:t xml:space="preserve">Cel: </w:t>
      </w:r>
    </w:p>
    <w:p w14:paraId="41906A6A" w14:textId="77777777" w:rsidR="00CE1287" w:rsidRPr="00CE1287" w:rsidRDefault="00CE1287" w:rsidP="001310CD">
      <w:pPr>
        <w:spacing w:after="0" w:line="24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1310CD">
      <w:pPr>
        <w:spacing w:after="0" w:line="24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1310CD">
      <w:pPr>
        <w:spacing w:after="0" w:line="24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1310CD">
      <w:pPr>
        <w:spacing w:after="0" w:line="24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1310CD">
      <w:pPr>
        <w:spacing w:after="0" w:line="24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1310CD">
      <w:pPr>
        <w:spacing w:after="0" w:line="240" w:lineRule="auto"/>
        <w:rPr>
          <w:rFonts w:cstheme="minorHAnsi"/>
          <w:u w:val="single"/>
        </w:rPr>
      </w:pPr>
      <w:r w:rsidRPr="00CE1287">
        <w:rPr>
          <w:rFonts w:cstheme="minorHAnsi"/>
          <w:u w:val="single"/>
        </w:rPr>
        <w:t>Przykład:</w:t>
      </w:r>
    </w:p>
    <w:p w14:paraId="75F7B7C8" w14:textId="77777777" w:rsidR="00CE1287" w:rsidRPr="00CE1287" w:rsidRDefault="00CE1287" w:rsidP="001310CD">
      <w:pPr>
        <w:spacing w:after="0" w:line="24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1310CD">
      <w:pPr>
        <w:spacing w:after="0" w:line="24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1310CD">
      <w:pPr>
        <w:spacing w:after="0" w:line="24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1310CD">
      <w:pPr>
        <w:spacing w:after="0" w:line="24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1310CD">
      <w:pPr>
        <w:spacing w:after="0" w:line="240" w:lineRule="auto"/>
        <w:rPr>
          <w:rFonts w:cstheme="minorHAnsi"/>
        </w:rPr>
      </w:pPr>
    </w:p>
    <w:p w14:paraId="5F1ADE9F" w14:textId="77777777" w:rsidR="00CE1287" w:rsidRPr="00CE1287" w:rsidRDefault="00CE1287" w:rsidP="001310CD">
      <w:pPr>
        <w:spacing w:after="0" w:line="24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1310CD">
      <w:pPr>
        <w:spacing w:after="0" w:line="240" w:lineRule="auto"/>
        <w:rPr>
          <w:rFonts w:cstheme="minorHAnsi"/>
        </w:rPr>
      </w:pPr>
      <w:r w:rsidRPr="00CE1287">
        <w:rPr>
          <w:rFonts w:cstheme="minorHAnsi"/>
        </w:rPr>
        <w:t xml:space="preserve">Dbanie o siebie: </w:t>
      </w:r>
    </w:p>
    <w:p w14:paraId="0E877C96" w14:textId="77777777" w:rsidR="00CE1287" w:rsidRPr="00CE1287" w:rsidRDefault="00CE1287" w:rsidP="001310CD">
      <w:pPr>
        <w:spacing w:after="0" w:line="240" w:lineRule="auto"/>
        <w:rPr>
          <w:rFonts w:cstheme="minorHAnsi"/>
        </w:rPr>
      </w:pPr>
      <w:r w:rsidRPr="00CE1287">
        <w:rPr>
          <w:rFonts w:cstheme="minorHAnsi"/>
        </w:rPr>
        <w:t>1. „Samoobsługa”</w:t>
      </w:r>
    </w:p>
    <w:p w14:paraId="7EC32D3A" w14:textId="77777777" w:rsidR="00CE1287" w:rsidRPr="00CE1287" w:rsidRDefault="00CE1287" w:rsidP="001310CD">
      <w:pPr>
        <w:spacing w:after="0" w:line="240" w:lineRule="auto"/>
        <w:rPr>
          <w:rFonts w:cstheme="minorHAnsi"/>
        </w:rPr>
      </w:pPr>
      <w:r w:rsidRPr="00CE1287">
        <w:rPr>
          <w:rFonts w:cstheme="minorHAnsi"/>
        </w:rPr>
        <w:t xml:space="preserve">2. „Kontrola zwieraczy” </w:t>
      </w:r>
    </w:p>
    <w:p w14:paraId="20AB06C1" w14:textId="77777777" w:rsidR="00CE1287" w:rsidRPr="00CE1287" w:rsidRDefault="00CE1287" w:rsidP="001310CD">
      <w:pPr>
        <w:pStyle w:val="Akapitzlist"/>
        <w:numPr>
          <w:ilvl w:val="0"/>
          <w:numId w:val="1"/>
        </w:numPr>
        <w:spacing w:after="0" w:line="240" w:lineRule="auto"/>
        <w:rPr>
          <w:rFonts w:cstheme="minorHAnsi"/>
        </w:rPr>
      </w:pPr>
      <w:r w:rsidRPr="00CE1287">
        <w:rPr>
          <w:rFonts w:cstheme="minorHAnsi"/>
        </w:rPr>
        <w:t>„Samoobsługa”</w:t>
      </w:r>
    </w:p>
    <w:p w14:paraId="5C2ED72E"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„Spożywanie posiłków” - d550 Jedzenie, d560 Picie</w:t>
      </w:r>
    </w:p>
    <w:p w14:paraId="0C01DAFA"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„Kąpiel” -  d5101 Mycie całego ciała</w:t>
      </w:r>
    </w:p>
    <w:p w14:paraId="5A6EA1D2"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1310CD">
      <w:pPr>
        <w:pStyle w:val="Akapitzlist"/>
        <w:spacing w:after="0" w:line="240" w:lineRule="auto"/>
        <w:rPr>
          <w:rFonts w:cstheme="minorHAnsi"/>
        </w:rPr>
      </w:pPr>
    </w:p>
    <w:p w14:paraId="5D8F19F3" w14:textId="77777777" w:rsidR="00CE1287" w:rsidRPr="00CE1287" w:rsidRDefault="00CE1287" w:rsidP="001310CD">
      <w:pPr>
        <w:pStyle w:val="Akapitzlist"/>
        <w:numPr>
          <w:ilvl w:val="0"/>
          <w:numId w:val="1"/>
        </w:numPr>
        <w:spacing w:after="0" w:line="240" w:lineRule="auto"/>
        <w:rPr>
          <w:rFonts w:cstheme="minorHAnsi"/>
        </w:rPr>
      </w:pPr>
      <w:r w:rsidRPr="00CE1287">
        <w:rPr>
          <w:rFonts w:cstheme="minorHAnsi"/>
        </w:rPr>
        <w:t>„Kontrola zwieraczy”</w:t>
      </w:r>
    </w:p>
    <w:p w14:paraId="55E35E83"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1310CD">
      <w:pPr>
        <w:pStyle w:val="Akapitzlist"/>
        <w:spacing w:after="0" w:line="240" w:lineRule="auto"/>
        <w:rPr>
          <w:rFonts w:cstheme="minorHAnsi"/>
        </w:rPr>
      </w:pPr>
    </w:p>
    <w:p w14:paraId="6A6DF7C8" w14:textId="77777777" w:rsidR="00CE1287" w:rsidRPr="00CE1287" w:rsidRDefault="00CE1287" w:rsidP="001310CD">
      <w:pPr>
        <w:spacing w:after="0" w:line="240" w:lineRule="auto"/>
        <w:rPr>
          <w:rFonts w:cstheme="minorHAnsi"/>
        </w:rPr>
      </w:pPr>
      <w:r w:rsidRPr="00CE1287">
        <w:rPr>
          <w:rFonts w:cstheme="minorHAnsi"/>
        </w:rPr>
        <w:t xml:space="preserve">Poruszanie się: </w:t>
      </w:r>
    </w:p>
    <w:p w14:paraId="17C7B4C3" w14:textId="77777777" w:rsidR="00CE1287" w:rsidRPr="00CE1287" w:rsidRDefault="00CE1287" w:rsidP="001310CD">
      <w:pPr>
        <w:spacing w:after="0" w:line="240" w:lineRule="auto"/>
        <w:rPr>
          <w:rFonts w:cstheme="minorHAnsi"/>
        </w:rPr>
      </w:pPr>
      <w:r w:rsidRPr="00CE1287">
        <w:rPr>
          <w:rFonts w:cstheme="minorHAnsi"/>
        </w:rPr>
        <w:t xml:space="preserve">3.„Mobilność” </w:t>
      </w:r>
    </w:p>
    <w:p w14:paraId="636E4F0A" w14:textId="77777777" w:rsidR="00CE1287" w:rsidRPr="00CE1287" w:rsidRDefault="00CE1287" w:rsidP="001310CD">
      <w:pPr>
        <w:spacing w:after="0" w:line="240" w:lineRule="auto"/>
        <w:rPr>
          <w:rFonts w:cstheme="minorHAnsi"/>
        </w:rPr>
      </w:pPr>
      <w:r w:rsidRPr="00CE1287">
        <w:rPr>
          <w:rFonts w:cstheme="minorHAnsi"/>
        </w:rPr>
        <w:t xml:space="preserve">4.„Lokomocja” </w:t>
      </w:r>
    </w:p>
    <w:p w14:paraId="19DB274C" w14:textId="77777777" w:rsidR="00CE1287" w:rsidRPr="00CE1287" w:rsidRDefault="00CE1287" w:rsidP="001310CD">
      <w:pPr>
        <w:pStyle w:val="Akapitzlist"/>
        <w:numPr>
          <w:ilvl w:val="0"/>
          <w:numId w:val="1"/>
        </w:numPr>
        <w:spacing w:after="0" w:line="240" w:lineRule="auto"/>
        <w:rPr>
          <w:rFonts w:cstheme="minorHAnsi"/>
        </w:rPr>
      </w:pPr>
      <w:r w:rsidRPr="00CE1287">
        <w:rPr>
          <w:rFonts w:cstheme="minorHAnsi"/>
        </w:rPr>
        <w:t>„Mobilność”</w:t>
      </w:r>
    </w:p>
    <w:p w14:paraId="077F6156" w14:textId="77777777" w:rsidR="00CE1287" w:rsidRPr="00CE1287" w:rsidRDefault="00CE1287" w:rsidP="001310CD">
      <w:pPr>
        <w:spacing w:after="0" w:line="24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1310CD">
      <w:pPr>
        <w:spacing w:after="0" w:line="24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1310CD">
      <w:pPr>
        <w:spacing w:after="0" w:line="24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1310CD">
      <w:pPr>
        <w:spacing w:after="0" w:line="240" w:lineRule="auto"/>
        <w:ind w:left="360"/>
        <w:rPr>
          <w:rFonts w:cstheme="minorHAnsi"/>
        </w:rPr>
      </w:pPr>
    </w:p>
    <w:p w14:paraId="1C8EED88" w14:textId="77777777" w:rsidR="00CE1287" w:rsidRPr="00CE1287" w:rsidRDefault="00CE1287" w:rsidP="001310CD">
      <w:pPr>
        <w:pStyle w:val="Akapitzlist"/>
        <w:numPr>
          <w:ilvl w:val="0"/>
          <w:numId w:val="1"/>
        </w:numPr>
        <w:spacing w:after="0" w:line="240" w:lineRule="auto"/>
        <w:rPr>
          <w:rFonts w:cstheme="minorHAnsi"/>
        </w:rPr>
      </w:pPr>
      <w:r w:rsidRPr="00CE1287">
        <w:rPr>
          <w:rFonts w:cstheme="minorHAnsi"/>
        </w:rPr>
        <w:t>„Lokomocja”</w:t>
      </w:r>
    </w:p>
    <w:p w14:paraId="323B475C"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1310CD">
      <w:pPr>
        <w:pStyle w:val="Akapitzlist"/>
        <w:numPr>
          <w:ilvl w:val="1"/>
          <w:numId w:val="1"/>
        </w:numPr>
        <w:spacing w:after="0" w:line="24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1310CD">
      <w:pPr>
        <w:spacing w:after="0" w:line="240" w:lineRule="auto"/>
        <w:rPr>
          <w:rFonts w:cstheme="minorHAnsi"/>
        </w:rPr>
      </w:pPr>
    </w:p>
    <w:p w14:paraId="57CE35F4" w14:textId="77777777" w:rsidR="00CE1287" w:rsidRPr="00CE1287" w:rsidRDefault="00CE1287" w:rsidP="001310CD">
      <w:pPr>
        <w:spacing w:after="0" w:line="240" w:lineRule="auto"/>
        <w:rPr>
          <w:rFonts w:cstheme="minorHAnsi"/>
        </w:rPr>
      </w:pPr>
      <w:r w:rsidRPr="00CE1287">
        <w:rPr>
          <w:rFonts w:cstheme="minorHAnsi"/>
        </w:rPr>
        <w:t>Funkcjonowanie społeczne:</w:t>
      </w:r>
    </w:p>
    <w:p w14:paraId="1CF8BBAB" w14:textId="77777777" w:rsidR="00CE1287" w:rsidRPr="00CE1287" w:rsidRDefault="00CE1287" w:rsidP="001310CD">
      <w:pPr>
        <w:spacing w:after="0" w:line="240" w:lineRule="auto"/>
        <w:rPr>
          <w:rFonts w:cstheme="minorHAnsi"/>
        </w:rPr>
      </w:pPr>
      <w:r w:rsidRPr="00CE1287">
        <w:rPr>
          <w:rFonts w:cstheme="minorHAnsi"/>
        </w:rPr>
        <w:t>5.„Komunikacja”</w:t>
      </w:r>
    </w:p>
    <w:p w14:paraId="0D44436D" w14:textId="77777777" w:rsidR="00CE1287" w:rsidRPr="00CE1287" w:rsidRDefault="00CE1287" w:rsidP="001310CD">
      <w:pPr>
        <w:spacing w:after="0" w:line="240" w:lineRule="auto"/>
        <w:rPr>
          <w:rFonts w:cstheme="minorHAnsi"/>
        </w:rPr>
      </w:pPr>
      <w:r w:rsidRPr="00CE1287">
        <w:rPr>
          <w:rFonts w:cstheme="minorHAnsi"/>
        </w:rPr>
        <w:t>6.„Świadomość społeczna”</w:t>
      </w:r>
    </w:p>
    <w:p w14:paraId="0EDB57D6" w14:textId="77777777" w:rsidR="00CE1287" w:rsidRPr="00CE1287" w:rsidRDefault="00CE1287" w:rsidP="001310CD">
      <w:pPr>
        <w:pStyle w:val="Akapitzlist"/>
        <w:numPr>
          <w:ilvl w:val="0"/>
          <w:numId w:val="2"/>
        </w:numPr>
        <w:spacing w:after="0" w:line="240" w:lineRule="auto"/>
        <w:rPr>
          <w:rFonts w:cstheme="minorHAnsi"/>
        </w:rPr>
      </w:pPr>
      <w:r w:rsidRPr="00CE1287">
        <w:rPr>
          <w:rFonts w:cstheme="minorHAnsi"/>
        </w:rPr>
        <w:t>„Komunikacja”</w:t>
      </w:r>
    </w:p>
    <w:p w14:paraId="0FC558CE" w14:textId="77777777" w:rsidR="00CE1287" w:rsidRPr="00CE1287" w:rsidRDefault="00CE1287" w:rsidP="001310CD">
      <w:pPr>
        <w:pStyle w:val="Akapitzlist"/>
        <w:numPr>
          <w:ilvl w:val="1"/>
          <w:numId w:val="2"/>
        </w:numPr>
        <w:spacing w:after="0" w:line="24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1310CD">
      <w:pPr>
        <w:pStyle w:val="Akapitzlist"/>
        <w:numPr>
          <w:ilvl w:val="1"/>
          <w:numId w:val="2"/>
        </w:numPr>
        <w:spacing w:after="0" w:line="24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1310CD">
      <w:pPr>
        <w:pStyle w:val="Akapitzlist"/>
        <w:spacing w:after="0" w:line="240" w:lineRule="auto"/>
        <w:rPr>
          <w:rFonts w:cstheme="minorHAnsi"/>
        </w:rPr>
      </w:pPr>
    </w:p>
    <w:p w14:paraId="7FD8D89E" w14:textId="77777777" w:rsidR="00CE1287" w:rsidRPr="00CE1287" w:rsidRDefault="00CE1287" w:rsidP="001310CD">
      <w:pPr>
        <w:pStyle w:val="Akapitzlist"/>
        <w:numPr>
          <w:ilvl w:val="0"/>
          <w:numId w:val="2"/>
        </w:numPr>
        <w:spacing w:after="0" w:line="240" w:lineRule="auto"/>
        <w:rPr>
          <w:rFonts w:cstheme="minorHAnsi"/>
        </w:rPr>
      </w:pPr>
      <w:r w:rsidRPr="00CE1287">
        <w:rPr>
          <w:rFonts w:cstheme="minorHAnsi"/>
        </w:rPr>
        <w:t>„Świadomość społeczna”</w:t>
      </w:r>
    </w:p>
    <w:p w14:paraId="3CFB1AE3" w14:textId="77777777" w:rsidR="00CE1287" w:rsidRPr="00CE1287" w:rsidRDefault="00CE1287" w:rsidP="001310CD">
      <w:pPr>
        <w:pStyle w:val="Akapitzlist"/>
        <w:numPr>
          <w:ilvl w:val="1"/>
          <w:numId w:val="2"/>
        </w:numPr>
        <w:spacing w:after="0" w:line="240" w:lineRule="auto"/>
        <w:rPr>
          <w:rFonts w:cstheme="minorHAnsi"/>
        </w:rPr>
      </w:pPr>
      <w:r w:rsidRPr="00CE1287">
        <w:rPr>
          <w:rFonts w:cstheme="minorHAnsi"/>
        </w:rPr>
        <w:t xml:space="preserve"> „Kontakty międzyludzkie”</w:t>
      </w:r>
    </w:p>
    <w:p w14:paraId="0843491D" w14:textId="77777777" w:rsidR="00CE1287" w:rsidRPr="00CE1287" w:rsidRDefault="00CE1287" w:rsidP="001310CD">
      <w:pPr>
        <w:pStyle w:val="Akapitzlist"/>
        <w:spacing w:after="0" w:line="24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1310CD">
      <w:pPr>
        <w:pStyle w:val="Akapitzlist"/>
        <w:spacing w:after="0" w:line="240" w:lineRule="auto"/>
        <w:rPr>
          <w:rFonts w:cstheme="minorHAnsi"/>
        </w:rPr>
      </w:pPr>
      <w:r w:rsidRPr="00CE1287">
        <w:rPr>
          <w:rFonts w:cstheme="minorHAnsi"/>
        </w:rPr>
        <w:t xml:space="preserve">d720 Złożone kontakty międzyludzkie (Utrzymywanie i kontrolowanie wzajemnych kontaktów z innymi ludźmi, w sposób odpowiedni do danej sytuacji i akceptowany społecznie tak jak np. kontrolowanie emocji i </w:t>
      </w:r>
      <w:r w:rsidRPr="00CE1287">
        <w:rPr>
          <w:rFonts w:cstheme="minorHAnsi"/>
        </w:rPr>
        <w:lastRenderedPageBreak/>
        <w:t>odruchów, kontrolowanie werbalnej i fizycznej agresji, działanie niezależne od relacji społecznych, działanie zgodnie z zasadami i zwyczajami społecznymi)</w:t>
      </w:r>
    </w:p>
    <w:p w14:paraId="1AC27A9D" w14:textId="77777777" w:rsidR="00CE1287" w:rsidRPr="00CE1287" w:rsidRDefault="00CE1287" w:rsidP="001310CD">
      <w:pPr>
        <w:pStyle w:val="Akapitzlist"/>
        <w:numPr>
          <w:ilvl w:val="1"/>
          <w:numId w:val="2"/>
        </w:numPr>
        <w:spacing w:after="0" w:line="240" w:lineRule="auto"/>
        <w:rPr>
          <w:rFonts w:cstheme="minorHAnsi"/>
        </w:rPr>
      </w:pPr>
      <w:r w:rsidRPr="00CE1287">
        <w:rPr>
          <w:rFonts w:cstheme="minorHAnsi"/>
        </w:rPr>
        <w:t xml:space="preserve">„Rozwiązywanie problemów” </w:t>
      </w:r>
    </w:p>
    <w:p w14:paraId="31E6A9A9" w14:textId="77777777" w:rsidR="00CE1287" w:rsidRPr="00CE1287" w:rsidRDefault="00CE1287" w:rsidP="001310CD">
      <w:pPr>
        <w:pStyle w:val="Akapitzlist"/>
        <w:spacing w:after="0" w:line="24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1310CD">
      <w:pPr>
        <w:pStyle w:val="Akapitzlist"/>
        <w:spacing w:after="0" w:line="24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1310CD">
      <w:pPr>
        <w:pStyle w:val="Akapitzlist"/>
        <w:spacing w:after="0" w:line="24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1310CD">
      <w:pPr>
        <w:pStyle w:val="Akapitzlist"/>
        <w:numPr>
          <w:ilvl w:val="1"/>
          <w:numId w:val="2"/>
        </w:numPr>
        <w:spacing w:after="0" w:line="24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1310CD">
      <w:pPr>
        <w:spacing w:after="0" w:line="24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1310CD">
      <w:pPr>
        <w:spacing w:after="0" w:line="240" w:lineRule="auto"/>
        <w:rPr>
          <w:rFonts w:cstheme="minorHAnsi"/>
        </w:rPr>
      </w:pPr>
    </w:p>
    <w:p w14:paraId="4EB0CD87" w14:textId="77777777" w:rsidR="00CE1287" w:rsidRPr="00CE1287" w:rsidRDefault="00CE1287" w:rsidP="001310CD">
      <w:pPr>
        <w:spacing w:after="0" w:line="24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1310CD">
      <w:pPr>
        <w:spacing w:after="0" w:line="24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1310CD">
      <w:pPr>
        <w:spacing w:after="0" w:line="24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1310CD">
      <w:pPr>
        <w:spacing w:after="0" w:line="24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1310CD">
      <w:pPr>
        <w:spacing w:after="0" w:line="24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1310CD">
      <w:pPr>
        <w:spacing w:after="0" w:line="24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1310CD">
      <w:pPr>
        <w:spacing w:after="0" w:line="24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1310CD">
      <w:pPr>
        <w:spacing w:after="0" w:line="24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1310CD">
      <w:pPr>
        <w:spacing w:after="0" w:line="240" w:lineRule="auto"/>
        <w:rPr>
          <w:rFonts w:cstheme="minorHAnsi"/>
        </w:rPr>
      </w:pPr>
    </w:p>
    <w:p w14:paraId="5130AD23" w14:textId="77777777" w:rsidR="00CE1287" w:rsidRPr="00CE1287" w:rsidRDefault="00CE1287" w:rsidP="001310CD">
      <w:pPr>
        <w:spacing w:after="0" w:line="24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1310CD">
      <w:pPr>
        <w:spacing w:after="0" w:line="24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1310CD">
      <w:pPr>
        <w:spacing w:after="0" w:line="24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1310CD">
      <w:pPr>
        <w:spacing w:after="0" w:line="24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1310CD">
      <w:pPr>
        <w:spacing w:after="0" w:line="240" w:lineRule="auto"/>
        <w:rPr>
          <w:rFonts w:cstheme="minorHAnsi"/>
        </w:rPr>
      </w:pPr>
      <w:r w:rsidRPr="00CE1287">
        <w:rPr>
          <w:rFonts w:cstheme="minorHAnsi"/>
        </w:rPr>
        <w:t>Lokomocja – 2 czynności, punktacja od 2 pkt. do 14 pkt.</w:t>
      </w:r>
    </w:p>
    <w:p w14:paraId="54FF1809" w14:textId="77777777" w:rsidR="00CE1287" w:rsidRPr="00CE1287" w:rsidRDefault="00CE1287" w:rsidP="001310CD">
      <w:pPr>
        <w:spacing w:after="0" w:line="24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1310CD">
      <w:pPr>
        <w:spacing w:after="0" w:line="24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1310CD">
      <w:pPr>
        <w:spacing w:after="0" w:line="240" w:lineRule="auto"/>
        <w:rPr>
          <w:rFonts w:cstheme="minorHAnsi"/>
        </w:rPr>
      </w:pPr>
    </w:p>
    <w:p w14:paraId="287090AD" w14:textId="77777777" w:rsidR="00CE1287" w:rsidRPr="00CE1287" w:rsidRDefault="00CE1287" w:rsidP="001310CD">
      <w:pPr>
        <w:spacing w:after="0" w:line="24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1310CD">
      <w:pPr>
        <w:pStyle w:val="Akapitzlist"/>
        <w:numPr>
          <w:ilvl w:val="0"/>
          <w:numId w:val="3"/>
        </w:numPr>
        <w:spacing w:after="0" w:line="24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1310CD">
      <w:pPr>
        <w:pStyle w:val="Akapitzlist"/>
        <w:numPr>
          <w:ilvl w:val="0"/>
          <w:numId w:val="3"/>
        </w:numPr>
        <w:spacing w:after="0" w:line="24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1310CD">
      <w:pPr>
        <w:pStyle w:val="Akapitzlist"/>
        <w:numPr>
          <w:ilvl w:val="0"/>
          <w:numId w:val="3"/>
        </w:numPr>
        <w:spacing w:after="0" w:line="24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1310CD">
      <w:pPr>
        <w:pStyle w:val="Akapitzlist"/>
        <w:numPr>
          <w:ilvl w:val="0"/>
          <w:numId w:val="3"/>
        </w:numPr>
        <w:spacing w:after="0" w:line="24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1310CD">
      <w:pPr>
        <w:pStyle w:val="Akapitzlist"/>
        <w:numPr>
          <w:ilvl w:val="0"/>
          <w:numId w:val="3"/>
        </w:numPr>
        <w:spacing w:after="0" w:line="24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1310CD">
      <w:pPr>
        <w:pStyle w:val="Akapitzlist"/>
        <w:numPr>
          <w:ilvl w:val="0"/>
          <w:numId w:val="3"/>
        </w:numPr>
        <w:spacing w:after="0" w:line="240" w:lineRule="auto"/>
        <w:rPr>
          <w:rFonts w:cstheme="minorHAnsi"/>
        </w:rPr>
      </w:pPr>
      <w:r w:rsidRPr="00CE1287">
        <w:rPr>
          <w:rFonts w:cstheme="minorHAnsi"/>
        </w:rPr>
        <w:lastRenderedPageBreak/>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1310CD">
      <w:pPr>
        <w:spacing w:after="0" w:line="24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1310CD">
      <w:pPr>
        <w:spacing w:after="0" w:line="24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1310CD">
      <w:pPr>
        <w:spacing w:after="0" w:line="24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1310CD">
      <w:pPr>
        <w:spacing w:after="0" w:line="240" w:lineRule="auto"/>
        <w:rPr>
          <w:rFonts w:cstheme="minorHAnsi"/>
        </w:rPr>
      </w:pPr>
    </w:p>
    <w:p w14:paraId="739BE8DC" w14:textId="77777777" w:rsidR="00CE1287" w:rsidRPr="00CE1287" w:rsidRDefault="00CE1287" w:rsidP="001310CD">
      <w:pPr>
        <w:spacing w:after="0" w:line="24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1310CD">
      <w:pPr>
        <w:spacing w:after="0" w:line="24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1310CD">
      <w:pPr>
        <w:spacing w:after="0" w:line="24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1310CD">
      <w:pPr>
        <w:spacing w:after="0" w:line="24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1310CD">
      <w:pPr>
        <w:spacing w:after="0" w:line="24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1310CD">
      <w:pPr>
        <w:spacing w:after="0" w:line="24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1310CD">
      <w:pPr>
        <w:spacing w:after="0" w:line="24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1310CD">
      <w:pPr>
        <w:spacing w:after="0" w:line="24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1310CD">
      <w:pPr>
        <w:spacing w:after="0" w:line="24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1310CD">
      <w:pPr>
        <w:spacing w:after="0" w:line="24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1310CD">
      <w:pPr>
        <w:spacing w:after="0" w:line="240" w:lineRule="auto"/>
        <w:rPr>
          <w:rFonts w:cstheme="minorHAnsi"/>
        </w:rPr>
      </w:pPr>
    </w:p>
    <w:p w14:paraId="15503FF7" w14:textId="77777777" w:rsidR="00CE1287" w:rsidRPr="00CE1287" w:rsidRDefault="00CE1287" w:rsidP="001310CD">
      <w:pPr>
        <w:spacing w:after="0" w:line="240" w:lineRule="auto"/>
        <w:rPr>
          <w:rFonts w:cstheme="minorHAnsi"/>
        </w:rPr>
      </w:pPr>
    </w:p>
    <w:p w14:paraId="381CC582" w14:textId="77777777" w:rsidR="00CE1287" w:rsidRPr="00CE1287" w:rsidRDefault="00CE1287" w:rsidP="001310CD">
      <w:pPr>
        <w:spacing w:after="0" w:line="24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1310CD">
      <w:pPr>
        <w:pStyle w:val="Akapitzlist"/>
        <w:numPr>
          <w:ilvl w:val="0"/>
          <w:numId w:val="4"/>
        </w:numPr>
        <w:spacing w:after="0" w:line="24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1310CD">
      <w:pPr>
        <w:pStyle w:val="Akapitzlist"/>
        <w:spacing w:after="0" w:line="24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1310CD">
      <w:pPr>
        <w:pStyle w:val="Akapitzlist"/>
        <w:numPr>
          <w:ilvl w:val="0"/>
          <w:numId w:val="4"/>
        </w:numPr>
        <w:spacing w:after="0" w:line="24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0BDEF25E" w14:textId="3E89227E" w:rsidR="00CE1287" w:rsidRPr="001310CD" w:rsidRDefault="00CE1287" w:rsidP="001310CD">
      <w:pPr>
        <w:spacing w:after="0" w:line="24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1310CD" w:rsidSect="00F2433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33F19" w14:textId="77777777" w:rsidR="006175D2" w:rsidRDefault="006175D2" w:rsidP="001310CD">
      <w:pPr>
        <w:spacing w:after="0" w:line="240" w:lineRule="auto"/>
      </w:pPr>
      <w:r>
        <w:separator/>
      </w:r>
    </w:p>
  </w:endnote>
  <w:endnote w:type="continuationSeparator" w:id="0">
    <w:p w14:paraId="50B9377F" w14:textId="77777777" w:rsidR="006175D2" w:rsidRDefault="006175D2" w:rsidP="0013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9BA98" w14:textId="77777777" w:rsidR="006175D2" w:rsidRDefault="006175D2" w:rsidP="001310CD">
      <w:pPr>
        <w:spacing w:after="0" w:line="240" w:lineRule="auto"/>
      </w:pPr>
      <w:r>
        <w:separator/>
      </w:r>
    </w:p>
  </w:footnote>
  <w:footnote w:type="continuationSeparator" w:id="0">
    <w:p w14:paraId="540E3BED" w14:textId="77777777" w:rsidR="006175D2" w:rsidRDefault="006175D2" w:rsidP="0013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02C7" w14:textId="77777777" w:rsidR="001310CD" w:rsidRPr="00675EE2" w:rsidRDefault="001310CD" w:rsidP="001310CD">
    <w:pPr>
      <w:tabs>
        <w:tab w:val="center" w:pos="4536"/>
        <w:tab w:val="right" w:pos="10440"/>
      </w:tabs>
      <w:spacing w:after="0" w:line="240" w:lineRule="auto"/>
      <w:ind w:left="-1080" w:right="-1010"/>
      <w:jc w:val="center"/>
      <w:rPr>
        <w:rFonts w:ascii="Arial" w:eastAsia="Calibri" w:hAnsi="Arial" w:cs="Arial"/>
        <w:b/>
        <w:color w:val="595959" w:themeColor="text1" w:themeTint="A6"/>
        <w:sz w:val="20"/>
        <w:szCs w:val="20"/>
      </w:rPr>
    </w:pPr>
    <w:r w:rsidRPr="00CA039E">
      <w:rPr>
        <w:noProof/>
        <w:lang w:eastAsia="pl-PL"/>
      </w:rPr>
      <w:drawing>
        <wp:anchor distT="0" distB="0" distL="114300" distR="114300" simplePos="0" relativeHeight="251661312" behindDoc="0" locked="0" layoutInCell="1" allowOverlap="1" wp14:anchorId="4B196780" wp14:editId="28A4772A">
          <wp:simplePos x="0" y="0"/>
          <wp:positionH relativeFrom="column">
            <wp:posOffset>285750</wp:posOffset>
          </wp:positionH>
          <wp:positionV relativeFrom="paragraph">
            <wp:posOffset>-342265</wp:posOffset>
          </wp:positionV>
          <wp:extent cx="2019300" cy="10096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anchor>
      </w:drawing>
    </w:r>
    <w:r>
      <w:rPr>
        <w:rFonts w:ascii="Arial" w:eastAsia="Calibri" w:hAnsi="Arial" w:cs="Arial"/>
        <w:b/>
        <w:color w:val="595959" w:themeColor="text1" w:themeTint="A6"/>
        <w:sz w:val="20"/>
        <w:szCs w:val="20"/>
      </w:rPr>
      <w:t xml:space="preserve">„Opieka </w:t>
    </w:r>
    <w:proofErr w:type="spellStart"/>
    <w:r>
      <w:rPr>
        <w:rFonts w:ascii="Arial" w:eastAsia="Calibri" w:hAnsi="Arial" w:cs="Arial"/>
        <w:b/>
        <w:color w:val="595959" w:themeColor="text1" w:themeTint="A6"/>
        <w:sz w:val="20"/>
        <w:szCs w:val="20"/>
      </w:rPr>
      <w:t>wytchnieniowa</w:t>
    </w:r>
    <w:proofErr w:type="spellEnd"/>
    <w:r>
      <w:rPr>
        <w:rFonts w:ascii="Arial" w:eastAsia="Calibri" w:hAnsi="Arial" w:cs="Arial"/>
        <w:b/>
        <w:color w:val="595959" w:themeColor="text1" w:themeTint="A6"/>
        <w:sz w:val="20"/>
        <w:szCs w:val="20"/>
      </w:rPr>
      <w:t>” – edycja 2022</w:t>
    </w:r>
  </w:p>
  <w:p w14:paraId="390E6515" w14:textId="77777777" w:rsidR="001310CD" w:rsidRPr="00675EE2" w:rsidRDefault="001310CD" w:rsidP="001310CD">
    <w:pPr>
      <w:tabs>
        <w:tab w:val="left" w:pos="195"/>
        <w:tab w:val="center" w:pos="4536"/>
        <w:tab w:val="right" w:pos="10440"/>
      </w:tabs>
      <w:spacing w:after="0" w:line="240" w:lineRule="auto"/>
      <w:ind w:left="-1077" w:right="-1009"/>
      <w:rPr>
        <w:rFonts w:ascii="Arial" w:eastAsia="Calibri" w:hAnsi="Arial" w:cs="Arial"/>
        <w:b/>
        <w:color w:val="595959" w:themeColor="text1" w:themeTint="A6"/>
        <w:sz w:val="8"/>
        <w:szCs w:val="8"/>
      </w:rPr>
    </w:pPr>
    <w:r w:rsidRPr="00675EE2">
      <w:rPr>
        <w:rFonts w:ascii="Arial" w:eastAsia="Calibri" w:hAnsi="Arial" w:cs="Arial"/>
        <w:b/>
        <w:color w:val="595959" w:themeColor="text1" w:themeTint="A6"/>
        <w:sz w:val="8"/>
        <w:szCs w:val="8"/>
      </w:rPr>
      <w:tab/>
    </w:r>
    <w:r w:rsidRPr="00675EE2">
      <w:rPr>
        <w:rFonts w:ascii="Arial" w:eastAsia="Calibri" w:hAnsi="Arial" w:cs="Arial"/>
        <w:b/>
        <w:color w:val="595959" w:themeColor="text1" w:themeTint="A6"/>
        <w:sz w:val="8"/>
        <w:szCs w:val="8"/>
      </w:rPr>
      <w:tab/>
    </w:r>
  </w:p>
  <w:p w14:paraId="7848B9D5" w14:textId="77777777" w:rsidR="001310CD" w:rsidRPr="00675EE2" w:rsidRDefault="001310CD" w:rsidP="001310CD">
    <w:pPr>
      <w:tabs>
        <w:tab w:val="center" w:pos="4536"/>
        <w:tab w:val="right" w:pos="10440"/>
      </w:tabs>
      <w:spacing w:after="0" w:line="240" w:lineRule="auto"/>
      <w:ind w:left="-1080" w:right="-1010"/>
      <w:jc w:val="center"/>
      <w:rPr>
        <w:rFonts w:ascii="Calibri" w:eastAsia="Calibri" w:hAnsi="Calibri" w:cs="Times New Roman"/>
        <w:i/>
        <w:color w:val="595959" w:themeColor="text1" w:themeTint="A6"/>
        <w:sz w:val="20"/>
        <w:szCs w:val="20"/>
      </w:rPr>
    </w:pPr>
    <w:r w:rsidRPr="00675EE2">
      <w:rPr>
        <w:rFonts w:ascii="Arial" w:eastAsia="Calibri" w:hAnsi="Arial" w:cs="Arial"/>
        <w:i/>
        <w:color w:val="595959" w:themeColor="text1" w:themeTint="A6"/>
        <w:sz w:val="20"/>
        <w:szCs w:val="20"/>
      </w:rPr>
      <w:t xml:space="preserve">   program finansowany ze środków pochodzących </w:t>
    </w:r>
    <w:r w:rsidRPr="00675EE2">
      <w:rPr>
        <w:rFonts w:ascii="Arial" w:eastAsia="Calibri" w:hAnsi="Arial" w:cs="Arial"/>
        <w:i/>
        <w:color w:val="595959" w:themeColor="text1" w:themeTint="A6"/>
        <w:sz w:val="20"/>
        <w:szCs w:val="20"/>
      </w:rPr>
      <w:br/>
      <w:t>z Funduszu Solidarnościowego</w:t>
    </w:r>
  </w:p>
  <w:p w14:paraId="190E0D1A" w14:textId="77777777" w:rsidR="001310CD" w:rsidRDefault="001310CD" w:rsidP="001310CD">
    <w:pPr>
      <w:pStyle w:val="Nagwek"/>
    </w:pPr>
  </w:p>
  <w:p w14:paraId="5003A386" w14:textId="487C3BAE" w:rsidR="001310CD" w:rsidRDefault="001310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1310CD"/>
    <w:rsid w:val="00264F64"/>
    <w:rsid w:val="002B01A2"/>
    <w:rsid w:val="002D785E"/>
    <w:rsid w:val="0038647E"/>
    <w:rsid w:val="003A6030"/>
    <w:rsid w:val="004C1111"/>
    <w:rsid w:val="00536363"/>
    <w:rsid w:val="005E75B8"/>
    <w:rsid w:val="005F5181"/>
    <w:rsid w:val="006175D2"/>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131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0CD"/>
  </w:style>
  <w:style w:type="paragraph" w:styleId="Stopka">
    <w:name w:val="footer"/>
    <w:basedOn w:val="Normalny"/>
    <w:link w:val="StopkaZnak"/>
    <w:uiPriority w:val="99"/>
    <w:unhideWhenUsed/>
    <w:rsid w:val="00131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2297</Words>
  <Characters>13783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aaugustyniak</cp:lastModifiedBy>
  <cp:revision>2</cp:revision>
  <dcterms:created xsi:type="dcterms:W3CDTF">2022-02-25T11:39:00Z</dcterms:created>
  <dcterms:modified xsi:type="dcterms:W3CDTF">2022-02-25T11:39:00Z</dcterms:modified>
</cp:coreProperties>
</file>